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6919" w:rsidRPr="00BB6919" w:rsidRDefault="00BB6919" w:rsidP="00BB6919">
      <w:pPr>
        <w:spacing w:after="0"/>
        <w:jc w:val="center"/>
        <w:rPr>
          <w:rFonts w:ascii="Arial" w:hAnsi="Arial"/>
          <w:b/>
          <w:sz w:val="36"/>
        </w:rPr>
      </w:pPr>
      <w:r w:rsidRPr="00BB6919">
        <w:rPr>
          <w:rFonts w:ascii="Arial" w:hAnsi="Arial"/>
          <w:b/>
          <w:sz w:val="36"/>
        </w:rPr>
        <w:t>21</w:t>
      </w:r>
      <w:r w:rsidRPr="00BB6919">
        <w:rPr>
          <w:rFonts w:ascii="Arial" w:hAnsi="Arial"/>
          <w:b/>
          <w:sz w:val="36"/>
          <w:vertAlign w:val="superscript"/>
        </w:rPr>
        <w:t>st</w:t>
      </w:r>
      <w:r w:rsidRPr="00BB6919">
        <w:rPr>
          <w:rFonts w:ascii="Arial" w:hAnsi="Arial"/>
          <w:b/>
          <w:sz w:val="36"/>
        </w:rPr>
        <w:t xml:space="preserve"> Century Universal Constructs </w:t>
      </w:r>
    </w:p>
    <w:p w:rsidR="00BB6919" w:rsidRPr="00C24517" w:rsidRDefault="00BB6919" w:rsidP="00C24517">
      <w:pPr>
        <w:spacing w:after="0"/>
        <w:jc w:val="center"/>
        <w:rPr>
          <w:rFonts w:ascii="Arial" w:hAnsi="Arial"/>
          <w:b/>
          <w:sz w:val="28"/>
        </w:rPr>
      </w:pPr>
      <w:r>
        <w:rPr>
          <w:rFonts w:ascii="Arial" w:hAnsi="Arial"/>
          <w:b/>
          <w:sz w:val="28"/>
        </w:rPr>
        <w:t>Essential for 21</w:t>
      </w:r>
      <w:r w:rsidRPr="005C67D3">
        <w:rPr>
          <w:rFonts w:ascii="Arial" w:hAnsi="Arial"/>
          <w:b/>
          <w:sz w:val="28"/>
          <w:vertAlign w:val="superscript"/>
        </w:rPr>
        <w:t>st</w:t>
      </w:r>
      <w:r>
        <w:rPr>
          <w:rFonts w:ascii="Arial" w:hAnsi="Arial"/>
          <w:b/>
          <w:sz w:val="28"/>
        </w:rPr>
        <w:t xml:space="preserve"> Century Success</w:t>
      </w:r>
    </w:p>
    <w:p w:rsidR="00BB6919" w:rsidRPr="001B5D1D" w:rsidRDefault="00BB6919" w:rsidP="00C24517">
      <w:pPr>
        <w:spacing w:after="120"/>
        <w:rPr>
          <w:rFonts w:ascii="Arial" w:hAnsi="Arial"/>
          <w:sz w:val="22"/>
        </w:rPr>
      </w:pPr>
      <w:r>
        <w:rPr>
          <w:rFonts w:ascii="Arial" w:hAnsi="Arial"/>
          <w:b/>
          <w:sz w:val="22"/>
        </w:rPr>
        <w:t>Critical T</w:t>
      </w:r>
      <w:r w:rsidRPr="00D16876">
        <w:rPr>
          <w:rFonts w:ascii="Arial" w:hAnsi="Arial"/>
          <w:b/>
          <w:sz w:val="22"/>
        </w:rPr>
        <w:t>hinking</w:t>
      </w:r>
      <w:r>
        <w:rPr>
          <w:rFonts w:ascii="Arial" w:hAnsi="Arial"/>
          <w:sz w:val="22"/>
        </w:rPr>
        <w:t xml:space="preserve"> </w:t>
      </w:r>
    </w:p>
    <w:p w:rsidR="00BB6919" w:rsidRPr="001B5D1D" w:rsidRDefault="00BB6919" w:rsidP="00C24517">
      <w:pPr>
        <w:spacing w:after="120"/>
        <w:ind w:left="720"/>
        <w:rPr>
          <w:rFonts w:ascii="Arial" w:hAnsi="Arial"/>
          <w:sz w:val="22"/>
        </w:rPr>
      </w:pPr>
      <w:r w:rsidRPr="001B5D1D">
        <w:rPr>
          <w:rFonts w:ascii="Arial" w:hAnsi="Arial"/>
          <w:sz w:val="22"/>
        </w:rPr>
        <w:t>Critical thinking is the ability to access and analyze key information to problem-solve and make informed decisions. It incorporates reflective and visionary processes.  Critical thinking processes use higher order thinking and sound reasoning to guide behaviors and actions.</w:t>
      </w:r>
    </w:p>
    <w:p w:rsidR="00BB6919" w:rsidRPr="001B5D1D" w:rsidRDefault="00BB6919" w:rsidP="00C24517">
      <w:pPr>
        <w:spacing w:after="120"/>
        <w:ind w:left="720"/>
        <w:rPr>
          <w:rFonts w:ascii="Arial" w:hAnsi="Arial"/>
          <w:sz w:val="22"/>
        </w:rPr>
      </w:pPr>
      <w:r>
        <w:rPr>
          <w:rFonts w:ascii="Arial" w:hAnsi="Arial"/>
          <w:sz w:val="22"/>
        </w:rPr>
        <w:t xml:space="preserve">Research by:  </w:t>
      </w:r>
      <w:r w:rsidRPr="001B5D1D">
        <w:rPr>
          <w:rFonts w:ascii="Arial" w:hAnsi="Arial"/>
          <w:sz w:val="22"/>
        </w:rPr>
        <w:t>The Partnership for 21</w:t>
      </w:r>
      <w:r w:rsidRPr="001B5D1D">
        <w:rPr>
          <w:rFonts w:ascii="Arial" w:hAnsi="Arial"/>
          <w:sz w:val="22"/>
          <w:vertAlign w:val="superscript"/>
        </w:rPr>
        <w:t>st</w:t>
      </w:r>
      <w:r w:rsidRPr="001B5D1D">
        <w:rPr>
          <w:rFonts w:ascii="Arial" w:hAnsi="Arial"/>
          <w:sz w:val="22"/>
        </w:rPr>
        <w:t xml:space="preserve"> Century Skills (P-21)</w:t>
      </w:r>
      <w:r>
        <w:rPr>
          <w:rFonts w:ascii="Arial" w:hAnsi="Arial"/>
          <w:sz w:val="22"/>
        </w:rPr>
        <w:t>, Wagner, OECD, Achieve</w:t>
      </w:r>
      <w:r w:rsidRPr="001B5D1D">
        <w:rPr>
          <w:rFonts w:ascii="Arial" w:hAnsi="Arial"/>
          <w:sz w:val="22"/>
        </w:rPr>
        <w:t>, and enGauge 21</w:t>
      </w:r>
      <w:r w:rsidRPr="001B5D1D">
        <w:rPr>
          <w:rFonts w:ascii="Arial" w:hAnsi="Arial"/>
          <w:sz w:val="22"/>
          <w:vertAlign w:val="superscript"/>
        </w:rPr>
        <w:t>st</w:t>
      </w:r>
      <w:r>
        <w:rPr>
          <w:rFonts w:ascii="Arial" w:hAnsi="Arial"/>
          <w:sz w:val="22"/>
        </w:rPr>
        <w:t xml:space="preserve"> Century Skills </w:t>
      </w:r>
    </w:p>
    <w:p w:rsidR="00BB6919" w:rsidRPr="001B5D1D" w:rsidRDefault="00BB6919" w:rsidP="00C24517">
      <w:pPr>
        <w:spacing w:after="120"/>
        <w:rPr>
          <w:rFonts w:ascii="Arial" w:hAnsi="Arial"/>
          <w:sz w:val="22"/>
        </w:rPr>
      </w:pPr>
      <w:r w:rsidRPr="001B5D1D">
        <w:rPr>
          <w:rFonts w:ascii="Arial" w:hAnsi="Arial"/>
          <w:sz w:val="22"/>
        </w:rPr>
        <w:tab/>
        <w:t>21</w:t>
      </w:r>
      <w:r w:rsidRPr="001B5D1D">
        <w:rPr>
          <w:rFonts w:ascii="Arial" w:hAnsi="Arial"/>
          <w:sz w:val="22"/>
          <w:vertAlign w:val="superscript"/>
        </w:rPr>
        <w:t>st</w:t>
      </w:r>
      <w:r w:rsidRPr="001B5D1D">
        <w:rPr>
          <w:rFonts w:ascii="Arial" w:hAnsi="Arial"/>
          <w:sz w:val="22"/>
        </w:rPr>
        <w:t xml:space="preserve"> century critical thinking reflects:</w:t>
      </w:r>
    </w:p>
    <w:p w:rsidR="00BB6919" w:rsidRPr="001B5D1D" w:rsidRDefault="00BB6919" w:rsidP="00C24517">
      <w:pPr>
        <w:spacing w:after="0"/>
        <w:ind w:left="1440"/>
        <w:rPr>
          <w:rFonts w:ascii="Arial" w:hAnsi="Arial"/>
          <w:sz w:val="22"/>
        </w:rPr>
      </w:pPr>
      <w:r>
        <w:rPr>
          <w:rFonts w:ascii="Arial" w:hAnsi="Arial"/>
          <w:sz w:val="22"/>
        </w:rPr>
        <w:t>•</w:t>
      </w:r>
      <w:r w:rsidRPr="001B5D1D">
        <w:rPr>
          <w:rFonts w:ascii="Arial" w:hAnsi="Arial"/>
          <w:sz w:val="22"/>
        </w:rPr>
        <w:t>thoughtful questioning</w:t>
      </w:r>
      <w:r>
        <w:rPr>
          <w:rFonts w:ascii="Arial" w:hAnsi="Arial"/>
          <w:sz w:val="22"/>
        </w:rPr>
        <w:t xml:space="preserve"> that challenges assumptions, promotes higher order thinking, leads to new insights, and validates perceptions</w:t>
      </w:r>
    </w:p>
    <w:p w:rsidR="00BB6919" w:rsidRDefault="00BB6919" w:rsidP="00C24517">
      <w:pPr>
        <w:spacing w:after="0"/>
        <w:ind w:left="720" w:firstLine="720"/>
        <w:rPr>
          <w:rFonts w:ascii="Arial" w:hAnsi="Arial"/>
          <w:sz w:val="22"/>
        </w:rPr>
      </w:pPr>
      <w:r>
        <w:rPr>
          <w:rFonts w:ascii="Arial" w:hAnsi="Arial"/>
          <w:sz w:val="22"/>
        </w:rPr>
        <w:t>•m</w:t>
      </w:r>
      <w:r w:rsidRPr="001B5D1D">
        <w:rPr>
          <w:rFonts w:ascii="Arial" w:hAnsi="Arial"/>
          <w:sz w:val="22"/>
        </w:rPr>
        <w:t>etacognition</w:t>
      </w:r>
      <w:r>
        <w:rPr>
          <w:rFonts w:ascii="Arial" w:hAnsi="Arial"/>
          <w:sz w:val="22"/>
        </w:rPr>
        <w:t xml:space="preserve"> that supports reflective practice</w:t>
      </w:r>
    </w:p>
    <w:p w:rsidR="00BB6919" w:rsidRPr="001B5D1D" w:rsidRDefault="00BB6919" w:rsidP="00C24517">
      <w:pPr>
        <w:spacing w:after="0"/>
        <w:ind w:left="1440"/>
        <w:rPr>
          <w:rFonts w:ascii="Arial" w:hAnsi="Arial"/>
          <w:sz w:val="22"/>
        </w:rPr>
      </w:pPr>
      <w:r>
        <w:rPr>
          <w:rFonts w:ascii="Arial" w:hAnsi="Arial"/>
          <w:sz w:val="22"/>
        </w:rPr>
        <w:t>•processes that analyze, select, use, and evaluate various approaches to develop solutions</w:t>
      </w:r>
    </w:p>
    <w:p w:rsidR="00BB6919" w:rsidRPr="001B5D1D" w:rsidRDefault="00BB6919" w:rsidP="00C24517">
      <w:pPr>
        <w:spacing w:after="0"/>
        <w:rPr>
          <w:rFonts w:ascii="Arial" w:hAnsi="Arial"/>
          <w:sz w:val="22"/>
        </w:rPr>
      </w:pPr>
      <w:r w:rsidRPr="001B5D1D">
        <w:rPr>
          <w:rFonts w:ascii="Arial" w:hAnsi="Arial"/>
          <w:sz w:val="22"/>
        </w:rPr>
        <w:tab/>
      </w:r>
      <w:r w:rsidRPr="001B5D1D">
        <w:rPr>
          <w:rFonts w:ascii="Arial" w:hAnsi="Arial"/>
          <w:sz w:val="22"/>
        </w:rPr>
        <w:tab/>
      </w:r>
      <w:r>
        <w:rPr>
          <w:rFonts w:ascii="Arial" w:hAnsi="Arial"/>
          <w:sz w:val="22"/>
        </w:rPr>
        <w:t>•analysis and synthesis of multiple sources and points of information</w:t>
      </w:r>
    </w:p>
    <w:p w:rsidR="00BB6919" w:rsidRDefault="00BB6919" w:rsidP="00C24517">
      <w:pPr>
        <w:spacing w:after="0"/>
        <w:ind w:left="1440"/>
        <w:rPr>
          <w:rFonts w:ascii="Arial" w:hAnsi="Arial"/>
          <w:sz w:val="22"/>
        </w:rPr>
      </w:pPr>
      <w:r>
        <w:rPr>
          <w:rFonts w:ascii="Arial" w:hAnsi="Arial"/>
          <w:sz w:val="22"/>
        </w:rPr>
        <w:t xml:space="preserve">•intentional use of disciplinary frameworks to analyze complex issues and information </w:t>
      </w:r>
    </w:p>
    <w:p w:rsidR="00C24517" w:rsidRPr="00C24517" w:rsidRDefault="00C24517" w:rsidP="00C24517">
      <w:pPr>
        <w:spacing w:after="0"/>
        <w:ind w:left="1440"/>
        <w:rPr>
          <w:rFonts w:ascii="Arial" w:hAnsi="Arial"/>
          <w:sz w:val="22"/>
        </w:rPr>
      </w:pPr>
    </w:p>
    <w:p w:rsidR="00BB6919" w:rsidRPr="001B5D1D" w:rsidRDefault="00BB6919" w:rsidP="00C24517">
      <w:pPr>
        <w:spacing w:after="120"/>
        <w:rPr>
          <w:rFonts w:ascii="Arial" w:hAnsi="Arial"/>
          <w:sz w:val="22"/>
        </w:rPr>
      </w:pPr>
      <w:r>
        <w:rPr>
          <w:rFonts w:ascii="Arial" w:hAnsi="Arial"/>
          <w:b/>
          <w:sz w:val="22"/>
        </w:rPr>
        <w:t>Effective C</w:t>
      </w:r>
      <w:r w:rsidRPr="00D16876">
        <w:rPr>
          <w:rFonts w:ascii="Arial" w:hAnsi="Arial"/>
          <w:b/>
          <w:sz w:val="22"/>
        </w:rPr>
        <w:t>ommunication</w:t>
      </w:r>
      <w:r w:rsidRPr="001B5D1D">
        <w:rPr>
          <w:rFonts w:ascii="Arial" w:hAnsi="Arial"/>
          <w:sz w:val="22"/>
        </w:rPr>
        <w:t xml:space="preserve"> </w:t>
      </w:r>
    </w:p>
    <w:p w:rsidR="00BB6919" w:rsidRPr="001B5D1D" w:rsidRDefault="00BB6919" w:rsidP="00C24517">
      <w:pPr>
        <w:spacing w:after="120"/>
        <w:ind w:left="720"/>
        <w:rPr>
          <w:rFonts w:ascii="Arial" w:hAnsi="Arial"/>
          <w:sz w:val="22"/>
        </w:rPr>
      </w:pPr>
      <w:r w:rsidRPr="001B5D1D">
        <w:rPr>
          <w:rFonts w:ascii="Arial" w:hAnsi="Arial"/>
          <w:sz w:val="22"/>
        </w:rPr>
        <w:t>Effective communication is based on the successful sharing of information through multiple means, including visual, digital, verbal, and nonverbal</w:t>
      </w:r>
      <w:r>
        <w:rPr>
          <w:rFonts w:ascii="Arial" w:hAnsi="Arial"/>
          <w:sz w:val="22"/>
        </w:rPr>
        <w:t xml:space="preserve"> </w:t>
      </w:r>
      <w:r w:rsidRPr="001B5D1D">
        <w:rPr>
          <w:rFonts w:ascii="Arial" w:hAnsi="Arial"/>
          <w:sz w:val="22"/>
        </w:rPr>
        <w:t xml:space="preserve">interactions.  The message is purposeful, </w:t>
      </w:r>
      <w:r w:rsidRPr="008C0BB7">
        <w:rPr>
          <w:rFonts w:ascii="Arial" w:hAnsi="Arial"/>
          <w:sz w:val="22"/>
        </w:rPr>
        <w:t>clear</w:t>
      </w:r>
      <w:r>
        <w:rPr>
          <w:rFonts w:ascii="Arial" w:hAnsi="Arial"/>
          <w:sz w:val="22"/>
        </w:rPr>
        <w:t>,</w:t>
      </w:r>
      <w:r w:rsidRPr="008C0BB7">
        <w:rPr>
          <w:rFonts w:ascii="Arial" w:hAnsi="Arial"/>
          <w:sz w:val="22"/>
        </w:rPr>
        <w:t xml:space="preserve"> and concise leading to</w:t>
      </w:r>
      <w:r w:rsidRPr="001B5D1D">
        <w:rPr>
          <w:rFonts w:ascii="Arial" w:hAnsi="Arial"/>
          <w:sz w:val="22"/>
        </w:rPr>
        <w:t xml:space="preserve"> an accurate exchange of information and ideas.  21</w:t>
      </w:r>
      <w:r w:rsidRPr="001B5D1D">
        <w:rPr>
          <w:rFonts w:ascii="Arial" w:hAnsi="Arial"/>
          <w:sz w:val="22"/>
          <w:vertAlign w:val="superscript"/>
        </w:rPr>
        <w:t>st</w:t>
      </w:r>
      <w:r w:rsidRPr="001B5D1D">
        <w:rPr>
          <w:rFonts w:ascii="Arial" w:hAnsi="Arial"/>
          <w:sz w:val="22"/>
        </w:rPr>
        <w:t xml:space="preserve"> century learners will </w:t>
      </w:r>
      <w:r w:rsidRPr="008C0BB7">
        <w:rPr>
          <w:rFonts w:ascii="Arial" w:hAnsi="Arial"/>
          <w:sz w:val="22"/>
        </w:rPr>
        <w:t>use</w:t>
      </w:r>
      <w:r w:rsidRPr="001B5D1D">
        <w:rPr>
          <w:rFonts w:ascii="Arial" w:hAnsi="Arial"/>
          <w:sz w:val="22"/>
        </w:rPr>
        <w:t xml:space="preserve"> multiple modes in this</w:t>
      </w:r>
      <w:r>
        <w:rPr>
          <w:rFonts w:ascii="Arial" w:hAnsi="Arial"/>
          <w:sz w:val="22"/>
        </w:rPr>
        <w:t xml:space="preserve"> complex communication process.</w:t>
      </w:r>
      <w:r w:rsidRPr="001B5D1D">
        <w:rPr>
          <w:rFonts w:ascii="Arial" w:hAnsi="Arial"/>
          <w:sz w:val="22"/>
        </w:rPr>
        <w:t xml:space="preserve">   </w:t>
      </w:r>
    </w:p>
    <w:p w:rsidR="00BB6919" w:rsidRDefault="00BB6919" w:rsidP="00C24517">
      <w:pPr>
        <w:spacing w:after="120"/>
        <w:ind w:left="720"/>
        <w:rPr>
          <w:rFonts w:ascii="Arial" w:hAnsi="Arial"/>
          <w:sz w:val="22"/>
        </w:rPr>
      </w:pPr>
      <w:r>
        <w:rPr>
          <w:rFonts w:ascii="Arial" w:hAnsi="Arial"/>
          <w:sz w:val="22"/>
        </w:rPr>
        <w:t>Research by:  P-21, Wagner, Costa, OECD, Palfrey &amp; Gasser, Achieve</w:t>
      </w:r>
      <w:r w:rsidRPr="001B5D1D">
        <w:rPr>
          <w:rFonts w:ascii="Arial" w:hAnsi="Arial"/>
          <w:sz w:val="22"/>
        </w:rPr>
        <w:t>, and enGauge 21</w:t>
      </w:r>
      <w:r w:rsidRPr="001B5D1D">
        <w:rPr>
          <w:rFonts w:ascii="Arial" w:hAnsi="Arial"/>
          <w:sz w:val="22"/>
          <w:vertAlign w:val="superscript"/>
        </w:rPr>
        <w:t>st</w:t>
      </w:r>
      <w:r>
        <w:rPr>
          <w:rFonts w:ascii="Arial" w:hAnsi="Arial"/>
          <w:sz w:val="22"/>
        </w:rPr>
        <w:t xml:space="preserve"> Century Skills </w:t>
      </w:r>
    </w:p>
    <w:p w:rsidR="00BB6919" w:rsidRDefault="00BB6919" w:rsidP="00C24517">
      <w:pPr>
        <w:spacing w:after="120"/>
        <w:ind w:left="720"/>
        <w:rPr>
          <w:rFonts w:ascii="Arial" w:hAnsi="Arial"/>
          <w:sz w:val="22"/>
        </w:rPr>
      </w:pPr>
      <w:r>
        <w:rPr>
          <w:rFonts w:ascii="Arial" w:hAnsi="Arial"/>
          <w:sz w:val="22"/>
        </w:rPr>
        <w:t>21</w:t>
      </w:r>
      <w:r w:rsidRPr="00D16876">
        <w:rPr>
          <w:rFonts w:ascii="Arial" w:hAnsi="Arial"/>
          <w:sz w:val="22"/>
          <w:vertAlign w:val="superscript"/>
        </w:rPr>
        <w:t>st</w:t>
      </w:r>
      <w:r>
        <w:rPr>
          <w:rFonts w:ascii="Arial" w:hAnsi="Arial"/>
          <w:sz w:val="22"/>
        </w:rPr>
        <w:t xml:space="preserve"> century effective communication reflects:</w:t>
      </w:r>
    </w:p>
    <w:p w:rsidR="00BB6919" w:rsidRDefault="00BB6919" w:rsidP="00C24517">
      <w:pPr>
        <w:spacing w:after="0"/>
        <w:ind w:left="720"/>
        <w:rPr>
          <w:rFonts w:ascii="Arial" w:hAnsi="Arial"/>
          <w:sz w:val="22"/>
        </w:rPr>
      </w:pPr>
      <w:r>
        <w:rPr>
          <w:rFonts w:ascii="Arial" w:hAnsi="Arial"/>
          <w:sz w:val="22"/>
        </w:rPr>
        <w:tab/>
        <w:t>•cultural competence</w:t>
      </w:r>
    </w:p>
    <w:p w:rsidR="00BB6919" w:rsidRDefault="00BB6919" w:rsidP="00C24517">
      <w:pPr>
        <w:spacing w:after="0"/>
        <w:ind w:left="720"/>
        <w:rPr>
          <w:rFonts w:ascii="Arial" w:hAnsi="Arial"/>
          <w:sz w:val="22"/>
        </w:rPr>
      </w:pPr>
      <w:r>
        <w:rPr>
          <w:rFonts w:ascii="Arial" w:hAnsi="Arial"/>
          <w:sz w:val="22"/>
        </w:rPr>
        <w:tab/>
        <w:t>•selection of appropriate communication mode(s)</w:t>
      </w:r>
    </w:p>
    <w:p w:rsidR="00BB6919" w:rsidRPr="001B5D1D" w:rsidRDefault="00BB6919" w:rsidP="00C24517">
      <w:pPr>
        <w:spacing w:after="0"/>
        <w:ind w:left="720" w:firstLine="720"/>
        <w:rPr>
          <w:rFonts w:ascii="Arial" w:hAnsi="Arial"/>
          <w:sz w:val="22"/>
        </w:rPr>
      </w:pPr>
      <w:r>
        <w:rPr>
          <w:rFonts w:ascii="Arial" w:hAnsi="Arial"/>
          <w:sz w:val="22"/>
        </w:rPr>
        <w:t>•appropriate integration of various modes of communication</w:t>
      </w:r>
    </w:p>
    <w:p w:rsidR="00BB6919" w:rsidRDefault="00BB6919" w:rsidP="00C24517">
      <w:pPr>
        <w:spacing w:after="0"/>
        <w:rPr>
          <w:rFonts w:ascii="Arial" w:hAnsi="Arial"/>
          <w:sz w:val="22"/>
        </w:rPr>
      </w:pPr>
      <w:r w:rsidRPr="001B5D1D">
        <w:rPr>
          <w:rFonts w:ascii="Arial" w:hAnsi="Arial"/>
          <w:sz w:val="22"/>
        </w:rPr>
        <w:tab/>
      </w:r>
      <w:r>
        <w:rPr>
          <w:rFonts w:ascii="Arial" w:hAnsi="Arial"/>
          <w:sz w:val="22"/>
        </w:rPr>
        <w:tab/>
      </w:r>
      <w:r w:rsidRPr="001B5D1D">
        <w:rPr>
          <w:rFonts w:ascii="Arial" w:hAnsi="Arial"/>
          <w:sz w:val="22"/>
        </w:rPr>
        <w:t>•</w:t>
      </w:r>
      <w:r>
        <w:rPr>
          <w:rFonts w:ascii="Arial" w:hAnsi="Arial"/>
          <w:sz w:val="22"/>
        </w:rPr>
        <w:t>understanding of the interactions among modes of communication</w:t>
      </w:r>
    </w:p>
    <w:p w:rsidR="00BB6919" w:rsidRDefault="00BB6919" w:rsidP="00C24517">
      <w:pPr>
        <w:spacing w:after="0"/>
        <w:rPr>
          <w:rFonts w:ascii="Arial" w:hAnsi="Arial"/>
          <w:sz w:val="22"/>
        </w:rPr>
      </w:pPr>
      <w:r>
        <w:rPr>
          <w:rFonts w:ascii="Arial" w:hAnsi="Arial"/>
          <w:sz w:val="22"/>
        </w:rPr>
        <w:tab/>
      </w:r>
      <w:r>
        <w:rPr>
          <w:rFonts w:ascii="Arial" w:hAnsi="Arial"/>
          <w:sz w:val="22"/>
        </w:rPr>
        <w:tab/>
        <w:t xml:space="preserve">•meaningful and engaging interactions </w:t>
      </w:r>
    </w:p>
    <w:p w:rsidR="00BB6919" w:rsidRDefault="00BB6919" w:rsidP="00C24517">
      <w:pPr>
        <w:spacing w:after="0"/>
        <w:rPr>
          <w:rFonts w:ascii="Arial" w:hAnsi="Arial"/>
          <w:sz w:val="22"/>
        </w:rPr>
      </w:pPr>
      <w:r>
        <w:rPr>
          <w:rFonts w:ascii="Arial" w:hAnsi="Arial"/>
          <w:sz w:val="22"/>
        </w:rPr>
        <w:tab/>
      </w:r>
      <w:r>
        <w:rPr>
          <w:rFonts w:ascii="Arial" w:hAnsi="Arial"/>
          <w:sz w:val="22"/>
        </w:rPr>
        <w:tab/>
        <w:t>•focus, energy and passion</w:t>
      </w:r>
    </w:p>
    <w:p w:rsidR="00BB6919" w:rsidRDefault="00BB6919" w:rsidP="00C24517">
      <w:pPr>
        <w:spacing w:after="0"/>
        <w:rPr>
          <w:rFonts w:ascii="Arial" w:hAnsi="Arial"/>
          <w:sz w:val="22"/>
        </w:rPr>
      </w:pPr>
      <w:r>
        <w:rPr>
          <w:rFonts w:ascii="Arial" w:hAnsi="Arial"/>
          <w:sz w:val="22"/>
        </w:rPr>
        <w:tab/>
      </w:r>
      <w:r>
        <w:rPr>
          <w:rFonts w:ascii="Arial" w:hAnsi="Arial"/>
          <w:sz w:val="22"/>
        </w:rPr>
        <w:tab/>
        <w:t>•navigation through nuances of effective communication</w:t>
      </w:r>
    </w:p>
    <w:p w:rsidR="00C24517" w:rsidRPr="00C24517" w:rsidRDefault="00C24517" w:rsidP="00C24517">
      <w:pPr>
        <w:spacing w:after="0"/>
        <w:rPr>
          <w:rFonts w:ascii="Arial" w:hAnsi="Arial"/>
          <w:sz w:val="22"/>
        </w:rPr>
      </w:pPr>
    </w:p>
    <w:p w:rsidR="00BB6919" w:rsidRPr="001B5D1D" w:rsidRDefault="00BB6919" w:rsidP="00C24517">
      <w:pPr>
        <w:spacing w:after="120"/>
        <w:rPr>
          <w:rFonts w:ascii="Arial" w:hAnsi="Arial"/>
          <w:sz w:val="22"/>
        </w:rPr>
      </w:pPr>
      <w:r w:rsidRPr="00D16876">
        <w:rPr>
          <w:rFonts w:ascii="Arial" w:hAnsi="Arial"/>
          <w:b/>
          <w:sz w:val="22"/>
        </w:rPr>
        <w:t>Creativity</w:t>
      </w:r>
      <w:r w:rsidRPr="001B5D1D">
        <w:rPr>
          <w:rFonts w:ascii="Arial" w:hAnsi="Arial"/>
          <w:sz w:val="22"/>
        </w:rPr>
        <w:t xml:space="preserve"> </w:t>
      </w:r>
    </w:p>
    <w:p w:rsidR="00BB6919" w:rsidRPr="001B5D1D" w:rsidRDefault="00BB6919" w:rsidP="00C24517">
      <w:pPr>
        <w:spacing w:after="120"/>
        <w:ind w:left="720"/>
        <w:rPr>
          <w:rFonts w:ascii="Arial" w:hAnsi="Arial"/>
          <w:sz w:val="22"/>
        </w:rPr>
      </w:pPr>
      <w:r w:rsidRPr="001B5D1D">
        <w:rPr>
          <w:rFonts w:ascii="Arial" w:hAnsi="Arial"/>
          <w:sz w:val="22"/>
        </w:rPr>
        <w:t xml:space="preserve">Creativity incorporates curiosity and innovation to generate new or original thoughts, interpretations, products, works, or techniques.  Entrepreneurial thinking and related risk-taking, contributes to creative processing of ideas and information.  Creativity is nurtured and advanced through numerous approaches, including inquiry-based learning, abstract thinking, and student-focused learning.  </w:t>
      </w:r>
    </w:p>
    <w:p w:rsidR="00BB6919" w:rsidRDefault="00BB6919" w:rsidP="00C24517">
      <w:pPr>
        <w:spacing w:after="120"/>
        <w:ind w:left="720"/>
        <w:rPr>
          <w:rFonts w:ascii="Arial" w:hAnsi="Arial"/>
          <w:sz w:val="22"/>
        </w:rPr>
      </w:pPr>
      <w:r>
        <w:rPr>
          <w:rFonts w:ascii="Arial" w:hAnsi="Arial"/>
          <w:sz w:val="22"/>
        </w:rPr>
        <w:t>P-21, Wagner, Costa</w:t>
      </w:r>
      <w:r w:rsidRPr="001B5D1D">
        <w:rPr>
          <w:rFonts w:ascii="Arial" w:hAnsi="Arial"/>
          <w:sz w:val="22"/>
        </w:rPr>
        <w:t xml:space="preserve">, Palfrey </w:t>
      </w:r>
      <w:r>
        <w:rPr>
          <w:rFonts w:ascii="Arial" w:hAnsi="Arial"/>
          <w:sz w:val="22"/>
        </w:rPr>
        <w:t>&amp; Gasser</w:t>
      </w:r>
      <w:r w:rsidRPr="001B5D1D">
        <w:rPr>
          <w:rFonts w:ascii="Arial" w:hAnsi="Arial"/>
          <w:sz w:val="22"/>
        </w:rPr>
        <w:t>, and enGauge 21</w:t>
      </w:r>
      <w:r w:rsidRPr="001B5D1D">
        <w:rPr>
          <w:rFonts w:ascii="Arial" w:hAnsi="Arial"/>
          <w:sz w:val="22"/>
          <w:vertAlign w:val="superscript"/>
        </w:rPr>
        <w:t>st</w:t>
      </w:r>
      <w:r>
        <w:rPr>
          <w:rFonts w:ascii="Arial" w:hAnsi="Arial"/>
          <w:sz w:val="22"/>
        </w:rPr>
        <w:t xml:space="preserve"> Century Skills </w:t>
      </w:r>
    </w:p>
    <w:p w:rsidR="00BB6919" w:rsidRDefault="00BB6919" w:rsidP="00C24517">
      <w:pPr>
        <w:spacing w:after="120"/>
        <w:ind w:left="720"/>
        <w:rPr>
          <w:rFonts w:ascii="Arial" w:hAnsi="Arial"/>
          <w:sz w:val="22"/>
        </w:rPr>
      </w:pPr>
      <w:r>
        <w:rPr>
          <w:rFonts w:ascii="Arial" w:hAnsi="Arial"/>
          <w:sz w:val="22"/>
        </w:rPr>
        <w:t>21</w:t>
      </w:r>
      <w:r w:rsidRPr="00D16876">
        <w:rPr>
          <w:rFonts w:ascii="Arial" w:hAnsi="Arial"/>
          <w:sz w:val="22"/>
          <w:vertAlign w:val="superscript"/>
        </w:rPr>
        <w:t>st</w:t>
      </w:r>
      <w:r>
        <w:rPr>
          <w:rFonts w:ascii="Arial" w:hAnsi="Arial"/>
          <w:sz w:val="22"/>
        </w:rPr>
        <w:t xml:space="preserve"> century creativity reflects:</w:t>
      </w:r>
    </w:p>
    <w:p w:rsidR="00BB6919" w:rsidRPr="001B5D1D" w:rsidRDefault="00C24517" w:rsidP="00C24517">
      <w:pPr>
        <w:spacing w:after="0"/>
        <w:ind w:left="720" w:firstLine="720"/>
        <w:rPr>
          <w:rFonts w:ascii="Arial" w:hAnsi="Arial"/>
          <w:sz w:val="22"/>
        </w:rPr>
      </w:pPr>
      <w:r>
        <w:rPr>
          <w:rFonts w:ascii="Arial" w:hAnsi="Arial"/>
          <w:sz w:val="22"/>
        </w:rPr>
        <w:t>• “</w:t>
      </w:r>
      <w:r w:rsidR="00BB6919">
        <w:rPr>
          <w:rFonts w:ascii="Arial" w:hAnsi="Arial"/>
          <w:sz w:val="22"/>
        </w:rPr>
        <w:t>capturing” or collecting new ideas for current or future use</w:t>
      </w:r>
    </w:p>
    <w:p w:rsidR="00BB6919" w:rsidRDefault="00BB6919" w:rsidP="00C24517">
      <w:pPr>
        <w:spacing w:after="0"/>
        <w:rPr>
          <w:rFonts w:ascii="Arial" w:hAnsi="Arial"/>
          <w:sz w:val="22"/>
        </w:rPr>
      </w:pPr>
      <w:r w:rsidRPr="001B5D1D">
        <w:rPr>
          <w:rFonts w:ascii="Arial" w:hAnsi="Arial"/>
          <w:sz w:val="22"/>
        </w:rPr>
        <w:tab/>
      </w:r>
      <w:r>
        <w:rPr>
          <w:rFonts w:ascii="Arial" w:hAnsi="Arial"/>
          <w:sz w:val="22"/>
        </w:rPr>
        <w:tab/>
      </w:r>
      <w:r w:rsidRPr="001B5D1D">
        <w:rPr>
          <w:rFonts w:ascii="Arial" w:hAnsi="Arial"/>
          <w:sz w:val="22"/>
        </w:rPr>
        <w:t>•</w:t>
      </w:r>
      <w:r>
        <w:rPr>
          <w:rFonts w:ascii="Arial" w:hAnsi="Arial"/>
          <w:sz w:val="22"/>
        </w:rPr>
        <w:t>combination of seemingly unrelated ideas into something new</w:t>
      </w:r>
    </w:p>
    <w:p w:rsidR="00BB6919" w:rsidRDefault="00BB6919" w:rsidP="00C24517">
      <w:pPr>
        <w:spacing w:after="0"/>
        <w:rPr>
          <w:rFonts w:ascii="Arial" w:hAnsi="Arial"/>
          <w:sz w:val="22"/>
        </w:rPr>
      </w:pPr>
      <w:r>
        <w:rPr>
          <w:rFonts w:ascii="Arial" w:hAnsi="Arial"/>
          <w:sz w:val="22"/>
        </w:rPr>
        <w:tab/>
      </w:r>
      <w:r>
        <w:rPr>
          <w:rFonts w:ascii="Arial" w:hAnsi="Arial"/>
          <w:sz w:val="22"/>
        </w:rPr>
        <w:tab/>
        <w:t>•respectful exchange of ideas</w:t>
      </w:r>
    </w:p>
    <w:p w:rsidR="00BB6919" w:rsidRDefault="00BB6919" w:rsidP="00C24517">
      <w:pPr>
        <w:spacing w:after="0"/>
        <w:rPr>
          <w:rFonts w:ascii="Arial" w:hAnsi="Arial"/>
          <w:sz w:val="22"/>
        </w:rPr>
      </w:pPr>
      <w:r>
        <w:rPr>
          <w:rFonts w:ascii="Arial" w:hAnsi="Arial"/>
          <w:sz w:val="22"/>
        </w:rPr>
        <w:tab/>
      </w:r>
      <w:r>
        <w:rPr>
          <w:rFonts w:ascii="Arial" w:hAnsi="Arial"/>
          <w:sz w:val="22"/>
        </w:rPr>
        <w:tab/>
        <w:t>•modeling creativity through formal and informal learning experiences</w:t>
      </w:r>
    </w:p>
    <w:p w:rsidR="00BB6919" w:rsidRDefault="00BB6919" w:rsidP="00C24517">
      <w:pPr>
        <w:spacing w:after="0"/>
        <w:rPr>
          <w:rFonts w:ascii="Arial" w:hAnsi="Arial"/>
          <w:sz w:val="22"/>
        </w:rPr>
      </w:pPr>
      <w:r>
        <w:rPr>
          <w:rFonts w:ascii="Arial" w:hAnsi="Arial"/>
          <w:sz w:val="22"/>
        </w:rPr>
        <w:tab/>
      </w:r>
      <w:r>
        <w:rPr>
          <w:rFonts w:ascii="Arial" w:hAnsi="Arial"/>
          <w:sz w:val="22"/>
        </w:rPr>
        <w:tab/>
        <w:t>•divergent thinking</w:t>
      </w:r>
    </w:p>
    <w:p w:rsidR="00BB6919" w:rsidRPr="001B5D1D" w:rsidRDefault="00BB6919" w:rsidP="00C24517">
      <w:pPr>
        <w:spacing w:after="0"/>
        <w:ind w:left="1440"/>
        <w:rPr>
          <w:rFonts w:ascii="Arial" w:hAnsi="Arial"/>
          <w:sz w:val="22"/>
        </w:rPr>
      </w:pPr>
      <w:r>
        <w:rPr>
          <w:rFonts w:ascii="Arial" w:hAnsi="Arial"/>
          <w:sz w:val="22"/>
        </w:rPr>
        <w:t>•“entrepreneurial thinking” that encourages unique thoughts and applications</w:t>
      </w:r>
    </w:p>
    <w:p w:rsidR="00BB6919" w:rsidRPr="001B5D1D" w:rsidRDefault="00BB6919" w:rsidP="00BB6919">
      <w:pPr>
        <w:rPr>
          <w:rFonts w:ascii="Arial" w:hAnsi="Arial"/>
          <w:sz w:val="22"/>
        </w:rPr>
      </w:pPr>
    </w:p>
    <w:p w:rsidR="00820249" w:rsidRDefault="00820249" w:rsidP="00C24517">
      <w:pPr>
        <w:spacing w:after="120"/>
        <w:rPr>
          <w:rFonts w:ascii="Arial" w:hAnsi="Arial"/>
          <w:b/>
          <w:sz w:val="22"/>
        </w:rPr>
      </w:pPr>
    </w:p>
    <w:p w:rsidR="00BB6919" w:rsidRPr="001B5D1D" w:rsidRDefault="00BB6919" w:rsidP="00C24517">
      <w:pPr>
        <w:spacing w:after="120"/>
        <w:rPr>
          <w:rFonts w:ascii="Arial" w:hAnsi="Arial"/>
          <w:sz w:val="22"/>
        </w:rPr>
      </w:pPr>
      <w:r w:rsidRPr="00D16876">
        <w:rPr>
          <w:rFonts w:ascii="Arial" w:hAnsi="Arial"/>
          <w:b/>
          <w:sz w:val="22"/>
        </w:rPr>
        <w:lastRenderedPageBreak/>
        <w:t>Collaboration</w:t>
      </w:r>
      <w:r>
        <w:rPr>
          <w:rFonts w:ascii="Arial" w:hAnsi="Arial"/>
          <w:sz w:val="22"/>
        </w:rPr>
        <w:t xml:space="preserve"> </w:t>
      </w:r>
      <w:r w:rsidRPr="001B5D1D">
        <w:rPr>
          <w:rFonts w:ascii="Arial" w:hAnsi="Arial"/>
          <w:sz w:val="22"/>
        </w:rPr>
        <w:t xml:space="preserve">  </w:t>
      </w:r>
    </w:p>
    <w:p w:rsidR="00BB6919" w:rsidRPr="001B5D1D" w:rsidRDefault="00BB6919" w:rsidP="00C24517">
      <w:pPr>
        <w:spacing w:after="120"/>
        <w:ind w:left="720"/>
        <w:rPr>
          <w:rFonts w:ascii="Arial" w:hAnsi="Arial"/>
          <w:sz w:val="22"/>
        </w:rPr>
      </w:pPr>
      <w:r w:rsidRPr="001B5D1D">
        <w:rPr>
          <w:rFonts w:ascii="Arial" w:hAnsi="Arial"/>
          <w:sz w:val="22"/>
        </w:rPr>
        <w:t xml:space="preserve">Collaboration is working among and across personal and global networks to achieve common goals.  It requires cultural competence, acceptance of diversity, and personal and civic responsibilities in all environments.  Collaboration also involves an understanding and application of multiple </w:t>
      </w:r>
      <w:r w:rsidRPr="003876A0">
        <w:rPr>
          <w:rFonts w:ascii="Arial" w:hAnsi="Arial"/>
          <w:sz w:val="22"/>
        </w:rPr>
        <w:t>styles of</w:t>
      </w:r>
      <w:r w:rsidRPr="001B5D1D">
        <w:rPr>
          <w:rFonts w:ascii="Arial" w:hAnsi="Arial"/>
          <w:sz w:val="22"/>
        </w:rPr>
        <w:t xml:space="preserve"> leadership.  </w:t>
      </w:r>
    </w:p>
    <w:p w:rsidR="00BB6919" w:rsidRPr="001B5D1D" w:rsidRDefault="00BB6919" w:rsidP="00C24517">
      <w:pPr>
        <w:spacing w:after="120"/>
        <w:ind w:left="720"/>
        <w:rPr>
          <w:rFonts w:ascii="Arial" w:hAnsi="Arial"/>
          <w:sz w:val="22"/>
        </w:rPr>
      </w:pPr>
      <w:r>
        <w:rPr>
          <w:rFonts w:ascii="Arial" w:hAnsi="Arial"/>
          <w:sz w:val="22"/>
        </w:rPr>
        <w:t>Research by:  P-21, Wagner, OECD, Achieve,</w:t>
      </w:r>
      <w:r w:rsidRPr="001B5D1D">
        <w:rPr>
          <w:rFonts w:ascii="Arial" w:hAnsi="Arial"/>
          <w:sz w:val="22"/>
        </w:rPr>
        <w:t xml:space="preserve"> and enGauge 21</w:t>
      </w:r>
      <w:r w:rsidRPr="001B5D1D">
        <w:rPr>
          <w:rFonts w:ascii="Arial" w:hAnsi="Arial"/>
          <w:sz w:val="22"/>
          <w:vertAlign w:val="superscript"/>
        </w:rPr>
        <w:t>st</w:t>
      </w:r>
      <w:r w:rsidRPr="001B5D1D">
        <w:rPr>
          <w:rFonts w:ascii="Arial" w:hAnsi="Arial"/>
          <w:sz w:val="22"/>
        </w:rPr>
        <w:t xml:space="preserve"> Century Skills </w:t>
      </w:r>
    </w:p>
    <w:p w:rsidR="00BB6919" w:rsidRPr="001B5D1D" w:rsidRDefault="00BB6919" w:rsidP="00C24517">
      <w:pPr>
        <w:spacing w:after="120"/>
        <w:ind w:left="720"/>
        <w:rPr>
          <w:rFonts w:ascii="Arial" w:hAnsi="Arial"/>
          <w:sz w:val="22"/>
        </w:rPr>
      </w:pPr>
      <w:r>
        <w:rPr>
          <w:rFonts w:ascii="Arial" w:hAnsi="Arial"/>
          <w:sz w:val="22"/>
        </w:rPr>
        <w:t>21</w:t>
      </w:r>
      <w:r w:rsidRPr="00D16876">
        <w:rPr>
          <w:rFonts w:ascii="Arial" w:hAnsi="Arial"/>
          <w:sz w:val="22"/>
          <w:vertAlign w:val="superscript"/>
        </w:rPr>
        <w:t>st</w:t>
      </w:r>
      <w:r>
        <w:rPr>
          <w:rFonts w:ascii="Arial" w:hAnsi="Arial"/>
          <w:sz w:val="22"/>
        </w:rPr>
        <w:t xml:space="preserve"> century collaboration reflects:</w:t>
      </w:r>
    </w:p>
    <w:p w:rsidR="00BB6919" w:rsidRPr="001B5D1D" w:rsidRDefault="00BB6919" w:rsidP="00C24517">
      <w:pPr>
        <w:spacing w:after="0"/>
        <w:ind w:left="720" w:firstLine="720"/>
        <w:rPr>
          <w:rFonts w:ascii="Arial" w:hAnsi="Arial"/>
          <w:sz w:val="22"/>
        </w:rPr>
      </w:pPr>
      <w:r>
        <w:rPr>
          <w:rFonts w:ascii="Arial" w:hAnsi="Arial"/>
          <w:sz w:val="22"/>
        </w:rPr>
        <w:t>•n</w:t>
      </w:r>
      <w:r w:rsidRPr="001B5D1D">
        <w:rPr>
          <w:rFonts w:ascii="Arial" w:hAnsi="Arial"/>
          <w:sz w:val="22"/>
        </w:rPr>
        <w:t xml:space="preserve">on-hierarchal, </w:t>
      </w:r>
      <w:r>
        <w:rPr>
          <w:rFonts w:ascii="Arial" w:hAnsi="Arial"/>
          <w:sz w:val="22"/>
        </w:rPr>
        <w:t xml:space="preserve">leadership based on individual skill sets </w:t>
      </w:r>
    </w:p>
    <w:p w:rsidR="00BB6919" w:rsidRDefault="00BB6919" w:rsidP="00C24517">
      <w:pPr>
        <w:spacing w:after="0"/>
        <w:rPr>
          <w:rFonts w:ascii="Arial" w:hAnsi="Arial"/>
          <w:sz w:val="22"/>
        </w:rPr>
      </w:pPr>
      <w:r w:rsidRPr="001B5D1D">
        <w:rPr>
          <w:rFonts w:ascii="Arial" w:hAnsi="Arial"/>
          <w:sz w:val="22"/>
        </w:rPr>
        <w:tab/>
      </w:r>
      <w:r>
        <w:rPr>
          <w:rFonts w:ascii="Arial" w:hAnsi="Arial"/>
          <w:sz w:val="22"/>
        </w:rPr>
        <w:tab/>
      </w:r>
      <w:r w:rsidRPr="001B5D1D">
        <w:rPr>
          <w:rFonts w:ascii="Arial" w:hAnsi="Arial"/>
          <w:sz w:val="22"/>
        </w:rPr>
        <w:t>•</w:t>
      </w:r>
      <w:r>
        <w:rPr>
          <w:rFonts w:ascii="Arial" w:hAnsi="Arial"/>
          <w:sz w:val="22"/>
        </w:rPr>
        <w:t>development of the individuals’ abilities to contribute and participate</w:t>
      </w:r>
    </w:p>
    <w:p w:rsidR="00BB6919" w:rsidRDefault="00BB6919" w:rsidP="00C24517">
      <w:pPr>
        <w:spacing w:after="0"/>
        <w:rPr>
          <w:rFonts w:ascii="Arial" w:hAnsi="Arial"/>
          <w:sz w:val="22"/>
        </w:rPr>
      </w:pPr>
      <w:r>
        <w:rPr>
          <w:rFonts w:ascii="Arial" w:hAnsi="Arial"/>
          <w:sz w:val="22"/>
        </w:rPr>
        <w:tab/>
      </w:r>
      <w:r>
        <w:rPr>
          <w:rFonts w:ascii="Arial" w:hAnsi="Arial"/>
          <w:sz w:val="22"/>
        </w:rPr>
        <w:tab/>
        <w:t>•group synergy, (i.e.:  the whole is greater than the sum of the parts)</w:t>
      </w:r>
    </w:p>
    <w:p w:rsidR="00BB6919" w:rsidRDefault="00BB6919" w:rsidP="00C24517">
      <w:pPr>
        <w:spacing w:after="0"/>
        <w:ind w:left="1440"/>
        <w:rPr>
          <w:rFonts w:ascii="Arial" w:hAnsi="Arial"/>
          <w:sz w:val="22"/>
        </w:rPr>
      </w:pPr>
      <w:r>
        <w:rPr>
          <w:rFonts w:ascii="Arial" w:hAnsi="Arial"/>
          <w:sz w:val="22"/>
        </w:rPr>
        <w:t>•understanding and use of effective group processes to solve problems</w:t>
      </w:r>
    </w:p>
    <w:p w:rsidR="00BB6919" w:rsidRPr="00C24517" w:rsidRDefault="00BB6919" w:rsidP="00C24517">
      <w:pPr>
        <w:ind w:left="720" w:firstLine="720"/>
        <w:rPr>
          <w:rFonts w:ascii="Arial" w:hAnsi="Arial"/>
          <w:sz w:val="22"/>
        </w:rPr>
      </w:pPr>
      <w:r>
        <w:rPr>
          <w:rFonts w:ascii="Arial" w:hAnsi="Arial"/>
          <w:sz w:val="22"/>
        </w:rPr>
        <w:t xml:space="preserve">•productive group interactions, that may include respectful disagreement </w:t>
      </w:r>
    </w:p>
    <w:p w:rsidR="00BB6919" w:rsidRPr="001B5D1D" w:rsidRDefault="00BB6919" w:rsidP="00C24517">
      <w:pPr>
        <w:spacing w:after="120"/>
        <w:rPr>
          <w:rFonts w:ascii="Arial" w:hAnsi="Arial"/>
          <w:sz w:val="22"/>
        </w:rPr>
      </w:pPr>
      <w:r w:rsidRPr="00D16876">
        <w:rPr>
          <w:rFonts w:ascii="Arial" w:hAnsi="Arial"/>
          <w:b/>
          <w:sz w:val="22"/>
        </w:rPr>
        <w:t>Flexibility</w:t>
      </w:r>
      <w:r>
        <w:rPr>
          <w:rFonts w:ascii="Arial" w:hAnsi="Arial"/>
          <w:b/>
          <w:sz w:val="22"/>
        </w:rPr>
        <w:t xml:space="preserve"> and A</w:t>
      </w:r>
      <w:r w:rsidRPr="00D16876">
        <w:rPr>
          <w:rFonts w:ascii="Arial" w:hAnsi="Arial"/>
          <w:b/>
          <w:sz w:val="22"/>
        </w:rPr>
        <w:t>daptability</w:t>
      </w:r>
      <w:r>
        <w:rPr>
          <w:rFonts w:ascii="Arial" w:hAnsi="Arial"/>
          <w:sz w:val="22"/>
        </w:rPr>
        <w:t xml:space="preserve"> </w:t>
      </w:r>
    </w:p>
    <w:p w:rsidR="00BB6919" w:rsidRDefault="00BB6919" w:rsidP="00C24517">
      <w:pPr>
        <w:spacing w:after="120"/>
        <w:ind w:left="720"/>
        <w:rPr>
          <w:rFonts w:ascii="Arial" w:hAnsi="Arial"/>
          <w:sz w:val="22"/>
        </w:rPr>
      </w:pPr>
      <w:r w:rsidRPr="001B5D1D">
        <w:rPr>
          <w:rFonts w:ascii="Arial" w:hAnsi="Arial"/>
          <w:sz w:val="22"/>
        </w:rPr>
        <w:t>Flexibility is the ability to</w:t>
      </w:r>
      <w:r>
        <w:rPr>
          <w:rFonts w:ascii="Arial" w:hAnsi="Arial"/>
          <w:sz w:val="22"/>
        </w:rPr>
        <w:t xml:space="preserve"> respond and adjust</w:t>
      </w:r>
      <w:r w:rsidRPr="001B5D1D">
        <w:rPr>
          <w:rFonts w:ascii="Arial" w:hAnsi="Arial"/>
          <w:sz w:val="22"/>
        </w:rPr>
        <w:t xml:space="preserve"> to </w:t>
      </w:r>
      <w:r>
        <w:rPr>
          <w:rFonts w:ascii="Arial" w:hAnsi="Arial"/>
          <w:sz w:val="22"/>
        </w:rPr>
        <w:t>situational</w:t>
      </w:r>
      <w:r w:rsidRPr="001B5D1D">
        <w:rPr>
          <w:rFonts w:ascii="Arial" w:hAnsi="Arial"/>
          <w:sz w:val="22"/>
        </w:rPr>
        <w:t xml:space="preserve"> needs.  </w:t>
      </w:r>
      <w:r>
        <w:rPr>
          <w:rFonts w:ascii="Arial" w:hAnsi="Arial"/>
          <w:sz w:val="22"/>
        </w:rPr>
        <w:t xml:space="preserve">Adaptability involves changing to meet the challenges of new roles, paradigms and environments.  </w:t>
      </w:r>
    </w:p>
    <w:p w:rsidR="00BB6919" w:rsidRPr="001B5D1D" w:rsidRDefault="00BB6919" w:rsidP="00C24517">
      <w:pPr>
        <w:spacing w:after="120"/>
        <w:ind w:left="720"/>
        <w:rPr>
          <w:rFonts w:ascii="Arial" w:hAnsi="Arial"/>
          <w:sz w:val="22"/>
        </w:rPr>
      </w:pPr>
      <w:r w:rsidRPr="001B5D1D">
        <w:rPr>
          <w:rFonts w:ascii="Arial" w:hAnsi="Arial"/>
          <w:sz w:val="22"/>
        </w:rPr>
        <w:t>Intellectual agility</w:t>
      </w:r>
      <w:r>
        <w:rPr>
          <w:rFonts w:ascii="Arial" w:hAnsi="Arial"/>
          <w:sz w:val="22"/>
        </w:rPr>
        <w:t>, which</w:t>
      </w:r>
      <w:r w:rsidRPr="001B5D1D">
        <w:rPr>
          <w:rFonts w:ascii="Arial" w:hAnsi="Arial"/>
          <w:sz w:val="22"/>
        </w:rPr>
        <w:t xml:space="preserve"> foster</w:t>
      </w:r>
      <w:r>
        <w:rPr>
          <w:rFonts w:ascii="Arial" w:hAnsi="Arial"/>
          <w:sz w:val="22"/>
        </w:rPr>
        <w:t>s</w:t>
      </w:r>
      <w:r w:rsidRPr="001B5D1D">
        <w:rPr>
          <w:rFonts w:ascii="Arial" w:hAnsi="Arial"/>
          <w:sz w:val="22"/>
        </w:rPr>
        <w:t xml:space="preserve"> creativity and innovation</w:t>
      </w:r>
      <w:r>
        <w:rPr>
          <w:rFonts w:ascii="Arial" w:hAnsi="Arial"/>
          <w:sz w:val="22"/>
        </w:rPr>
        <w:t>,</w:t>
      </w:r>
      <w:r w:rsidRPr="001B5D1D">
        <w:rPr>
          <w:rFonts w:ascii="Arial" w:hAnsi="Arial"/>
          <w:sz w:val="22"/>
        </w:rPr>
        <w:t xml:space="preserve"> is an im</w:t>
      </w:r>
      <w:r>
        <w:rPr>
          <w:rFonts w:ascii="Arial" w:hAnsi="Arial"/>
          <w:sz w:val="22"/>
        </w:rPr>
        <w:t>portant component of flexibility and adaptability</w:t>
      </w:r>
      <w:r w:rsidRPr="001B5D1D">
        <w:rPr>
          <w:rFonts w:ascii="Arial" w:hAnsi="Arial"/>
          <w:sz w:val="22"/>
        </w:rPr>
        <w:t>.</w:t>
      </w:r>
      <w:r>
        <w:rPr>
          <w:rFonts w:ascii="Arial" w:hAnsi="Arial"/>
          <w:sz w:val="22"/>
        </w:rPr>
        <w:t xml:space="preserve">  They include</w:t>
      </w:r>
      <w:r w:rsidRPr="001B5D1D">
        <w:rPr>
          <w:rFonts w:ascii="Arial" w:hAnsi="Arial"/>
          <w:sz w:val="22"/>
        </w:rPr>
        <w:t xml:space="preserve"> the thoughtful balance between </w:t>
      </w:r>
      <w:r>
        <w:rPr>
          <w:rFonts w:ascii="Arial" w:hAnsi="Arial"/>
          <w:sz w:val="22"/>
        </w:rPr>
        <w:t xml:space="preserve">an individual’s </w:t>
      </w:r>
      <w:r w:rsidRPr="001B5D1D">
        <w:rPr>
          <w:rFonts w:ascii="Arial" w:hAnsi="Arial"/>
          <w:sz w:val="22"/>
        </w:rPr>
        <w:t xml:space="preserve">core beliefs and appropriate </w:t>
      </w:r>
      <w:r>
        <w:rPr>
          <w:rFonts w:ascii="Arial" w:hAnsi="Arial"/>
          <w:sz w:val="22"/>
        </w:rPr>
        <w:t>reaction</w:t>
      </w:r>
      <w:r w:rsidRPr="001B5D1D">
        <w:rPr>
          <w:rFonts w:ascii="Arial" w:hAnsi="Arial"/>
          <w:sz w:val="22"/>
        </w:rPr>
        <w:t xml:space="preserve"> to change.  Flexibility</w:t>
      </w:r>
      <w:r>
        <w:rPr>
          <w:rFonts w:ascii="Arial" w:hAnsi="Arial"/>
          <w:sz w:val="22"/>
        </w:rPr>
        <w:t xml:space="preserve"> and adaptability are</w:t>
      </w:r>
      <w:r w:rsidRPr="001B5D1D">
        <w:rPr>
          <w:rFonts w:ascii="Arial" w:hAnsi="Arial"/>
          <w:sz w:val="22"/>
        </w:rPr>
        <w:t xml:space="preserve"> nurtured through life long learning and continuous improvement.   </w:t>
      </w:r>
    </w:p>
    <w:p w:rsidR="00BB6919" w:rsidRDefault="00BB6919" w:rsidP="00C24517">
      <w:pPr>
        <w:spacing w:after="120"/>
        <w:ind w:left="720"/>
        <w:rPr>
          <w:rFonts w:ascii="Arial" w:hAnsi="Arial"/>
          <w:sz w:val="22"/>
        </w:rPr>
      </w:pPr>
      <w:r>
        <w:rPr>
          <w:rFonts w:ascii="Arial" w:hAnsi="Arial"/>
          <w:sz w:val="22"/>
        </w:rPr>
        <w:t>Research by:  P-21, Wagner, Costa</w:t>
      </w:r>
      <w:r w:rsidRPr="001B5D1D">
        <w:rPr>
          <w:rFonts w:ascii="Arial" w:hAnsi="Arial"/>
          <w:sz w:val="22"/>
        </w:rPr>
        <w:t xml:space="preserve">, </w:t>
      </w:r>
      <w:r>
        <w:rPr>
          <w:rFonts w:ascii="Arial" w:hAnsi="Arial"/>
          <w:sz w:val="22"/>
        </w:rPr>
        <w:t>Palfrey &amp; Gasser</w:t>
      </w:r>
      <w:r w:rsidRPr="001B5D1D">
        <w:rPr>
          <w:rFonts w:ascii="Arial" w:hAnsi="Arial"/>
          <w:sz w:val="22"/>
        </w:rPr>
        <w:t xml:space="preserve">, </w:t>
      </w:r>
      <w:r>
        <w:rPr>
          <w:rFonts w:ascii="Arial" w:hAnsi="Arial"/>
          <w:sz w:val="22"/>
        </w:rPr>
        <w:t xml:space="preserve">enGauge </w:t>
      </w:r>
      <w:r w:rsidRPr="001B5D1D">
        <w:rPr>
          <w:rFonts w:ascii="Arial" w:hAnsi="Arial"/>
          <w:sz w:val="22"/>
        </w:rPr>
        <w:t>21</w:t>
      </w:r>
      <w:r w:rsidRPr="001B5D1D">
        <w:rPr>
          <w:rFonts w:ascii="Arial" w:hAnsi="Arial"/>
          <w:sz w:val="22"/>
          <w:vertAlign w:val="superscript"/>
        </w:rPr>
        <w:t>st</w:t>
      </w:r>
      <w:r w:rsidRPr="001B5D1D">
        <w:rPr>
          <w:rFonts w:ascii="Arial" w:hAnsi="Arial"/>
          <w:sz w:val="22"/>
        </w:rPr>
        <w:t xml:space="preserve"> Century Skills</w:t>
      </w:r>
    </w:p>
    <w:p w:rsidR="00BB6919" w:rsidRDefault="00BB6919" w:rsidP="00C24517">
      <w:pPr>
        <w:spacing w:after="120"/>
        <w:ind w:left="720"/>
        <w:rPr>
          <w:rFonts w:ascii="Arial" w:hAnsi="Arial"/>
          <w:sz w:val="22"/>
        </w:rPr>
      </w:pPr>
      <w:r>
        <w:rPr>
          <w:rFonts w:ascii="Arial" w:hAnsi="Arial"/>
          <w:sz w:val="22"/>
        </w:rPr>
        <w:t>21</w:t>
      </w:r>
      <w:r w:rsidRPr="00D16876">
        <w:rPr>
          <w:rFonts w:ascii="Arial" w:hAnsi="Arial"/>
          <w:sz w:val="22"/>
          <w:vertAlign w:val="superscript"/>
        </w:rPr>
        <w:t>st</w:t>
      </w:r>
      <w:r>
        <w:rPr>
          <w:rFonts w:ascii="Arial" w:hAnsi="Arial"/>
          <w:sz w:val="22"/>
        </w:rPr>
        <w:t xml:space="preserve"> century flexibility and adaptability reflect:</w:t>
      </w:r>
    </w:p>
    <w:p w:rsidR="00BB6919" w:rsidRDefault="00BB6919" w:rsidP="00C24517">
      <w:pPr>
        <w:spacing w:after="0"/>
        <w:ind w:left="720" w:firstLine="720"/>
        <w:rPr>
          <w:rFonts w:ascii="Arial" w:hAnsi="Arial"/>
          <w:sz w:val="22"/>
        </w:rPr>
      </w:pPr>
      <w:r w:rsidRPr="001B5D1D">
        <w:rPr>
          <w:rFonts w:ascii="Arial" w:hAnsi="Arial"/>
          <w:sz w:val="22"/>
        </w:rPr>
        <w:t>•</w:t>
      </w:r>
      <w:r>
        <w:rPr>
          <w:rFonts w:ascii="Arial" w:hAnsi="Arial"/>
          <w:sz w:val="22"/>
        </w:rPr>
        <w:t xml:space="preserve">engagement in </w:t>
      </w:r>
      <w:r w:rsidRPr="001B5D1D">
        <w:rPr>
          <w:rFonts w:ascii="Arial" w:hAnsi="Arial"/>
          <w:sz w:val="22"/>
        </w:rPr>
        <w:t>innovation and creativity</w:t>
      </w:r>
    </w:p>
    <w:p w:rsidR="00BB6919" w:rsidRDefault="00BB6919" w:rsidP="00C24517">
      <w:pPr>
        <w:spacing w:after="0"/>
        <w:ind w:left="720" w:firstLine="720"/>
        <w:rPr>
          <w:rFonts w:ascii="Arial" w:hAnsi="Arial"/>
          <w:sz w:val="22"/>
        </w:rPr>
      </w:pPr>
      <w:r w:rsidRPr="001B5D1D">
        <w:rPr>
          <w:rFonts w:ascii="Arial" w:hAnsi="Arial"/>
          <w:sz w:val="22"/>
        </w:rPr>
        <w:t>•strategic agility</w:t>
      </w:r>
    </w:p>
    <w:p w:rsidR="00BB6919" w:rsidRDefault="00BB6919" w:rsidP="00C24517">
      <w:pPr>
        <w:spacing w:after="0"/>
        <w:ind w:left="1440"/>
        <w:rPr>
          <w:rFonts w:ascii="Arial" w:hAnsi="Arial"/>
          <w:sz w:val="22"/>
        </w:rPr>
      </w:pPr>
      <w:r>
        <w:rPr>
          <w:rFonts w:ascii="Arial" w:hAnsi="Arial"/>
          <w:sz w:val="22"/>
        </w:rPr>
        <w:t>•expecting and</w:t>
      </w:r>
      <w:r w:rsidRPr="001B5D1D">
        <w:rPr>
          <w:rFonts w:ascii="Arial" w:hAnsi="Arial"/>
          <w:sz w:val="22"/>
        </w:rPr>
        <w:t xml:space="preserve"> </w:t>
      </w:r>
      <w:r>
        <w:rPr>
          <w:rFonts w:ascii="Arial" w:hAnsi="Arial"/>
          <w:sz w:val="22"/>
        </w:rPr>
        <w:t xml:space="preserve">accepting emotions inherent with </w:t>
      </w:r>
      <w:r w:rsidRPr="001B5D1D">
        <w:rPr>
          <w:rFonts w:ascii="Arial" w:hAnsi="Arial"/>
          <w:sz w:val="22"/>
        </w:rPr>
        <w:t>change</w:t>
      </w:r>
      <w:r>
        <w:rPr>
          <w:rFonts w:ascii="Arial" w:hAnsi="Arial"/>
          <w:sz w:val="22"/>
        </w:rPr>
        <w:t xml:space="preserve"> while supporting those involved</w:t>
      </w:r>
    </w:p>
    <w:p w:rsidR="00BB6919" w:rsidRPr="001B5D1D" w:rsidRDefault="00BB6919" w:rsidP="00C24517">
      <w:pPr>
        <w:spacing w:after="0"/>
        <w:ind w:left="720" w:firstLine="720"/>
        <w:rPr>
          <w:rFonts w:ascii="Arial" w:hAnsi="Arial"/>
          <w:sz w:val="22"/>
        </w:rPr>
      </w:pPr>
      <w:r>
        <w:rPr>
          <w:rFonts w:ascii="Arial" w:hAnsi="Arial"/>
          <w:sz w:val="22"/>
        </w:rPr>
        <w:t>•embracing change</w:t>
      </w:r>
    </w:p>
    <w:p w:rsidR="00BB6919" w:rsidRPr="001B5D1D" w:rsidRDefault="00BB6919" w:rsidP="00C24517">
      <w:pPr>
        <w:tabs>
          <w:tab w:val="left" w:pos="720"/>
          <w:tab w:val="left" w:pos="1440"/>
          <w:tab w:val="left" w:pos="2160"/>
          <w:tab w:val="left" w:pos="2880"/>
          <w:tab w:val="left" w:pos="3600"/>
          <w:tab w:val="left" w:pos="4320"/>
          <w:tab w:val="left" w:pos="5040"/>
          <w:tab w:val="left" w:pos="6832"/>
        </w:tabs>
        <w:spacing w:after="0"/>
        <w:rPr>
          <w:rFonts w:ascii="Arial" w:hAnsi="Arial"/>
          <w:sz w:val="22"/>
        </w:rPr>
      </w:pPr>
      <w:r w:rsidRPr="001B5D1D">
        <w:rPr>
          <w:rFonts w:ascii="Arial" w:hAnsi="Arial"/>
          <w:sz w:val="22"/>
        </w:rPr>
        <w:tab/>
      </w:r>
      <w:r>
        <w:rPr>
          <w:rFonts w:ascii="Arial" w:hAnsi="Arial"/>
          <w:sz w:val="22"/>
        </w:rPr>
        <w:tab/>
      </w:r>
      <w:r w:rsidRPr="001B5D1D">
        <w:rPr>
          <w:rFonts w:ascii="Arial" w:hAnsi="Arial"/>
          <w:sz w:val="22"/>
        </w:rPr>
        <w:t>•r</w:t>
      </w:r>
      <w:r>
        <w:rPr>
          <w:rFonts w:ascii="Arial" w:hAnsi="Arial"/>
          <w:sz w:val="22"/>
        </w:rPr>
        <w:t xml:space="preserve">espect for </w:t>
      </w:r>
      <w:r w:rsidRPr="001B5D1D">
        <w:rPr>
          <w:rFonts w:ascii="Arial" w:hAnsi="Arial"/>
          <w:sz w:val="22"/>
        </w:rPr>
        <w:t>unique qualities of others and self</w:t>
      </w:r>
      <w:r>
        <w:rPr>
          <w:rFonts w:ascii="Arial" w:hAnsi="Arial"/>
          <w:sz w:val="22"/>
        </w:rPr>
        <w:tab/>
      </w:r>
    </w:p>
    <w:p w:rsidR="00BB6919" w:rsidRPr="001B5D1D" w:rsidRDefault="00BB6919" w:rsidP="00C24517">
      <w:pPr>
        <w:spacing w:after="0"/>
        <w:rPr>
          <w:rFonts w:ascii="Arial" w:hAnsi="Arial"/>
          <w:sz w:val="22"/>
        </w:rPr>
      </w:pPr>
      <w:r w:rsidRPr="001B5D1D">
        <w:rPr>
          <w:rFonts w:ascii="Arial" w:hAnsi="Arial"/>
          <w:sz w:val="22"/>
        </w:rPr>
        <w:tab/>
      </w:r>
      <w:r>
        <w:rPr>
          <w:rFonts w:ascii="Arial" w:hAnsi="Arial"/>
          <w:sz w:val="22"/>
        </w:rPr>
        <w:tab/>
      </w:r>
      <w:r w:rsidRPr="001B5D1D">
        <w:rPr>
          <w:rFonts w:ascii="Arial" w:hAnsi="Arial"/>
          <w:sz w:val="22"/>
        </w:rPr>
        <w:t>•purposeful</w:t>
      </w:r>
      <w:r>
        <w:rPr>
          <w:rFonts w:ascii="Arial" w:hAnsi="Arial"/>
          <w:sz w:val="22"/>
        </w:rPr>
        <w:t>ly  and thoughtfully response to disruption/change</w:t>
      </w:r>
    </w:p>
    <w:p w:rsidR="00BB6919" w:rsidRDefault="00BB6919" w:rsidP="00C24517">
      <w:pPr>
        <w:spacing w:after="0"/>
        <w:rPr>
          <w:rFonts w:ascii="Arial" w:hAnsi="Arial"/>
          <w:sz w:val="22"/>
        </w:rPr>
      </w:pPr>
      <w:r w:rsidRPr="001B5D1D">
        <w:rPr>
          <w:rFonts w:ascii="Arial" w:hAnsi="Arial"/>
          <w:sz w:val="22"/>
        </w:rPr>
        <w:tab/>
      </w:r>
      <w:r>
        <w:rPr>
          <w:rFonts w:ascii="Arial" w:hAnsi="Arial"/>
          <w:sz w:val="22"/>
        </w:rPr>
        <w:tab/>
      </w:r>
      <w:r w:rsidRPr="001B5D1D">
        <w:rPr>
          <w:rFonts w:ascii="Arial" w:hAnsi="Arial"/>
          <w:sz w:val="22"/>
        </w:rPr>
        <w:t>•</w:t>
      </w:r>
      <w:r>
        <w:rPr>
          <w:rFonts w:ascii="Arial" w:hAnsi="Arial"/>
          <w:sz w:val="22"/>
        </w:rPr>
        <w:t>acknowledging</w:t>
      </w:r>
      <w:r w:rsidRPr="001B5D1D">
        <w:rPr>
          <w:rFonts w:ascii="Arial" w:hAnsi="Arial"/>
          <w:sz w:val="22"/>
        </w:rPr>
        <w:t xml:space="preserve"> dissonance</w:t>
      </w:r>
    </w:p>
    <w:p w:rsidR="00BB6919" w:rsidRPr="001B5D1D" w:rsidRDefault="00BB6919" w:rsidP="00C24517">
      <w:pPr>
        <w:spacing w:after="0"/>
        <w:ind w:left="720" w:firstLine="720"/>
        <w:rPr>
          <w:rFonts w:ascii="Arial" w:hAnsi="Arial"/>
          <w:sz w:val="22"/>
        </w:rPr>
      </w:pPr>
      <w:r>
        <w:rPr>
          <w:rFonts w:ascii="Arial" w:hAnsi="Arial"/>
          <w:sz w:val="22"/>
        </w:rPr>
        <w:t>•reflecting on positive and negative outcomes of risk-taking</w:t>
      </w:r>
    </w:p>
    <w:p w:rsidR="00BB6919" w:rsidRPr="00BB6919" w:rsidRDefault="00BB6919" w:rsidP="00BB6919">
      <w:pPr>
        <w:rPr>
          <w:rFonts w:ascii="Arial" w:hAnsi="Arial"/>
          <w:strike/>
          <w:sz w:val="22"/>
        </w:rPr>
      </w:pPr>
      <w:r w:rsidRPr="001B5D1D">
        <w:rPr>
          <w:rFonts w:ascii="Arial" w:hAnsi="Arial"/>
          <w:sz w:val="22"/>
        </w:rPr>
        <w:tab/>
      </w:r>
      <w:r>
        <w:rPr>
          <w:rFonts w:ascii="Arial" w:hAnsi="Arial"/>
          <w:sz w:val="22"/>
        </w:rPr>
        <w:tab/>
      </w:r>
      <w:r w:rsidRPr="001B5D1D">
        <w:rPr>
          <w:rFonts w:ascii="Arial" w:hAnsi="Arial"/>
          <w:sz w:val="22"/>
        </w:rPr>
        <w:t>•</w:t>
      </w:r>
      <w:r>
        <w:rPr>
          <w:rFonts w:ascii="Arial" w:hAnsi="Arial"/>
          <w:sz w:val="22"/>
        </w:rPr>
        <w:t xml:space="preserve">proactive and reactive </w:t>
      </w:r>
      <w:r w:rsidRPr="00AF5FC6">
        <w:rPr>
          <w:rFonts w:ascii="Arial" w:hAnsi="Arial"/>
          <w:sz w:val="22"/>
        </w:rPr>
        <w:t>approaches to change</w:t>
      </w:r>
    </w:p>
    <w:p w:rsidR="00BB6919" w:rsidRDefault="00BB6919" w:rsidP="00C24517">
      <w:pPr>
        <w:spacing w:after="120"/>
        <w:rPr>
          <w:rFonts w:ascii="Arial" w:hAnsi="Arial"/>
          <w:b/>
          <w:sz w:val="22"/>
        </w:rPr>
      </w:pPr>
      <w:r w:rsidRPr="00AC1007">
        <w:rPr>
          <w:rFonts w:ascii="Arial" w:hAnsi="Arial"/>
          <w:b/>
          <w:sz w:val="22"/>
        </w:rPr>
        <w:t>Productivity and Accountability</w:t>
      </w:r>
    </w:p>
    <w:p w:rsidR="00BB6919" w:rsidRDefault="00BB6919" w:rsidP="00C24517">
      <w:pPr>
        <w:spacing w:after="120"/>
        <w:ind w:left="720"/>
        <w:rPr>
          <w:rFonts w:ascii="Arial" w:hAnsi="Arial"/>
          <w:sz w:val="22"/>
        </w:rPr>
      </w:pPr>
      <w:r>
        <w:rPr>
          <w:rFonts w:ascii="Arial" w:hAnsi="Arial"/>
          <w:sz w:val="22"/>
        </w:rPr>
        <w:t xml:space="preserve">Productivity is prioritizing, planning, and applying knowledge and skills to create quality results in an ever-changing environment.  Individuals and teams demonstrate initiative, self-direction, and personal responsibility to add value to the world around them.  </w:t>
      </w:r>
    </w:p>
    <w:p w:rsidR="00BB6919" w:rsidRDefault="00BB6919" w:rsidP="00C24517">
      <w:pPr>
        <w:spacing w:after="120"/>
        <w:ind w:left="720"/>
        <w:rPr>
          <w:rFonts w:ascii="Arial" w:hAnsi="Arial"/>
          <w:sz w:val="22"/>
        </w:rPr>
      </w:pPr>
      <w:r>
        <w:rPr>
          <w:rFonts w:ascii="Arial" w:hAnsi="Arial"/>
          <w:sz w:val="22"/>
        </w:rPr>
        <w:t xml:space="preserve">Individuals demonstrate accountability through efficient time management, appropriate resource allocation, and self-monitoring to produce relevant, high quality results.  Individuals and teams recognize the interconnectedness of their actions at all levels.  </w:t>
      </w:r>
    </w:p>
    <w:p w:rsidR="00BB6919" w:rsidRDefault="00BB6919" w:rsidP="00C24517">
      <w:pPr>
        <w:spacing w:after="120"/>
        <w:ind w:left="720"/>
        <w:rPr>
          <w:rFonts w:ascii="Arial" w:hAnsi="Arial"/>
          <w:sz w:val="22"/>
        </w:rPr>
      </w:pPr>
      <w:r>
        <w:rPr>
          <w:rFonts w:ascii="Arial" w:hAnsi="Arial"/>
          <w:sz w:val="22"/>
        </w:rPr>
        <w:t>21</w:t>
      </w:r>
      <w:r w:rsidRPr="00D16876">
        <w:rPr>
          <w:rFonts w:ascii="Arial" w:hAnsi="Arial"/>
          <w:sz w:val="22"/>
          <w:vertAlign w:val="superscript"/>
        </w:rPr>
        <w:t>st</w:t>
      </w:r>
      <w:r>
        <w:rPr>
          <w:rFonts w:ascii="Arial" w:hAnsi="Arial"/>
          <w:sz w:val="22"/>
        </w:rPr>
        <w:t xml:space="preserve"> century productivity and accountability reflect:</w:t>
      </w:r>
    </w:p>
    <w:p w:rsidR="00BB6919" w:rsidRDefault="00BB6919" w:rsidP="00C24517">
      <w:pPr>
        <w:spacing w:after="0"/>
        <w:ind w:left="720" w:firstLine="720"/>
        <w:rPr>
          <w:rFonts w:ascii="Arial" w:hAnsi="Arial"/>
          <w:sz w:val="22"/>
        </w:rPr>
      </w:pPr>
      <w:r>
        <w:rPr>
          <w:rFonts w:ascii="Arial" w:hAnsi="Arial"/>
          <w:sz w:val="22"/>
        </w:rPr>
        <w:t>•use of appropriate processes and tools</w:t>
      </w:r>
    </w:p>
    <w:p w:rsidR="00BB6919" w:rsidRDefault="00BB6919" w:rsidP="00C24517">
      <w:pPr>
        <w:spacing w:after="0"/>
        <w:ind w:left="720" w:firstLine="720"/>
        <w:rPr>
          <w:rFonts w:ascii="Arial" w:hAnsi="Arial"/>
          <w:sz w:val="22"/>
        </w:rPr>
      </w:pPr>
      <w:r>
        <w:rPr>
          <w:rFonts w:ascii="Arial" w:hAnsi="Arial"/>
          <w:sz w:val="22"/>
        </w:rPr>
        <w:t>•intrinsic motivation</w:t>
      </w:r>
    </w:p>
    <w:p w:rsidR="00BB6919" w:rsidRDefault="00BB6919" w:rsidP="00C24517">
      <w:pPr>
        <w:spacing w:after="0"/>
        <w:ind w:left="720" w:firstLine="720"/>
        <w:rPr>
          <w:rFonts w:ascii="Arial" w:hAnsi="Arial"/>
          <w:sz w:val="22"/>
        </w:rPr>
      </w:pPr>
      <w:r>
        <w:rPr>
          <w:rFonts w:ascii="Arial" w:hAnsi="Arial"/>
          <w:sz w:val="22"/>
        </w:rPr>
        <w:t>•personal responsibility</w:t>
      </w:r>
    </w:p>
    <w:p w:rsidR="00BB6919" w:rsidRDefault="00BB6919" w:rsidP="00C24517">
      <w:pPr>
        <w:spacing w:after="0"/>
        <w:ind w:left="720" w:firstLine="720"/>
        <w:rPr>
          <w:rFonts w:ascii="Arial" w:hAnsi="Arial"/>
          <w:sz w:val="22"/>
        </w:rPr>
      </w:pPr>
      <w:r>
        <w:rPr>
          <w:rFonts w:ascii="Arial" w:hAnsi="Arial"/>
          <w:sz w:val="22"/>
        </w:rPr>
        <w:t>•r</w:t>
      </w:r>
      <w:r w:rsidRPr="001B7EEB">
        <w:rPr>
          <w:rFonts w:ascii="Arial" w:hAnsi="Arial"/>
          <w:sz w:val="22"/>
        </w:rPr>
        <w:t>esponsible</w:t>
      </w:r>
      <w:r>
        <w:rPr>
          <w:rFonts w:ascii="Arial" w:hAnsi="Arial"/>
          <w:sz w:val="22"/>
        </w:rPr>
        <w:t xml:space="preserve"> risks</w:t>
      </w:r>
    </w:p>
    <w:p w:rsidR="00BB6919" w:rsidRDefault="00BB6919" w:rsidP="00C24517">
      <w:pPr>
        <w:spacing w:after="0"/>
        <w:ind w:left="720" w:firstLine="720"/>
        <w:rPr>
          <w:rFonts w:ascii="Arial" w:hAnsi="Arial"/>
          <w:sz w:val="22"/>
        </w:rPr>
      </w:pPr>
      <w:r>
        <w:rPr>
          <w:rFonts w:ascii="Arial" w:hAnsi="Arial"/>
          <w:sz w:val="22"/>
        </w:rPr>
        <w:t>•persistence</w:t>
      </w:r>
    </w:p>
    <w:p w:rsidR="00BB6919" w:rsidRDefault="00BB6919" w:rsidP="00C24517">
      <w:pPr>
        <w:spacing w:after="0"/>
        <w:ind w:left="720" w:firstLine="720"/>
        <w:rPr>
          <w:rFonts w:ascii="Arial" w:hAnsi="Arial"/>
          <w:sz w:val="22"/>
        </w:rPr>
      </w:pPr>
      <w:r>
        <w:rPr>
          <w:rFonts w:ascii="Arial" w:hAnsi="Arial"/>
          <w:sz w:val="22"/>
        </w:rPr>
        <w:t>•task integration</w:t>
      </w:r>
    </w:p>
    <w:p w:rsidR="00BB6919" w:rsidRDefault="00BB6919" w:rsidP="00C24517">
      <w:pPr>
        <w:spacing w:after="0"/>
        <w:ind w:left="720" w:firstLine="720"/>
        <w:rPr>
          <w:rFonts w:ascii="Arial" w:hAnsi="Arial"/>
          <w:sz w:val="22"/>
        </w:rPr>
      </w:pPr>
      <w:r>
        <w:rPr>
          <w:rFonts w:ascii="Arial" w:hAnsi="Arial"/>
          <w:sz w:val="22"/>
        </w:rPr>
        <w:t>•high quality</w:t>
      </w:r>
    </w:p>
    <w:p w:rsidR="00BB6919" w:rsidRDefault="00BB6919" w:rsidP="00C24517">
      <w:pPr>
        <w:spacing w:after="0"/>
        <w:ind w:left="720" w:firstLine="720"/>
        <w:rPr>
          <w:rFonts w:ascii="Arial" w:hAnsi="Arial"/>
          <w:sz w:val="22"/>
        </w:rPr>
      </w:pPr>
      <w:r>
        <w:rPr>
          <w:rFonts w:ascii="Arial" w:hAnsi="Arial"/>
          <w:sz w:val="22"/>
        </w:rPr>
        <w:t>•integrity</w:t>
      </w:r>
    </w:p>
    <w:p w:rsidR="00BB6919" w:rsidRPr="001B7EEB" w:rsidRDefault="00BB6919" w:rsidP="00C24517">
      <w:pPr>
        <w:spacing w:after="0"/>
        <w:ind w:left="720" w:firstLine="720"/>
        <w:rPr>
          <w:rFonts w:ascii="Arial" w:hAnsi="Arial"/>
          <w:sz w:val="22"/>
        </w:rPr>
      </w:pPr>
      <w:r>
        <w:rPr>
          <w:rFonts w:ascii="Arial" w:hAnsi="Arial"/>
          <w:sz w:val="22"/>
        </w:rPr>
        <w:t>•competency</w:t>
      </w:r>
    </w:p>
    <w:p w:rsidR="00CF0271" w:rsidRDefault="00CF0271"/>
    <w:sectPr w:rsidR="00CF0271" w:rsidSect="00BB6919">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2BE" w:rsidRDefault="005172BE" w:rsidP="00BC67FC">
      <w:pPr>
        <w:spacing w:after="0"/>
      </w:pPr>
      <w:r>
        <w:separator/>
      </w:r>
    </w:p>
  </w:endnote>
  <w:endnote w:type="continuationSeparator" w:id="0">
    <w:p w:rsidR="005172BE" w:rsidRDefault="005172BE" w:rsidP="00BC67F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2BE" w:rsidRDefault="005172BE" w:rsidP="00BC67FC">
      <w:pPr>
        <w:spacing w:after="0"/>
      </w:pPr>
      <w:r>
        <w:separator/>
      </w:r>
    </w:p>
  </w:footnote>
  <w:footnote w:type="continuationSeparator" w:id="0">
    <w:p w:rsidR="005172BE" w:rsidRDefault="005172BE" w:rsidP="00BC67F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3360" w:rsidRPr="007E3A43" w:rsidRDefault="007E3A43">
    <w:pPr>
      <w:pStyle w:val="Header"/>
      <w:rPr>
        <w:color w:val="BFBFBF" w:themeColor="background1" w:themeShade="BF"/>
      </w:rPr>
    </w:pPr>
    <w:r w:rsidRPr="007E3A43">
      <w:rPr>
        <w:color w:val="BFBFBF" w:themeColor="background1" w:themeShade="BF"/>
      </w:rPr>
      <w:t>Draft September 2009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BB6919"/>
    <w:rsid w:val="00091D6B"/>
    <w:rsid w:val="005172BE"/>
    <w:rsid w:val="00672674"/>
    <w:rsid w:val="007E3A43"/>
    <w:rsid w:val="00820249"/>
    <w:rsid w:val="00BB6919"/>
    <w:rsid w:val="00BC67FC"/>
    <w:rsid w:val="00C24517"/>
    <w:rsid w:val="00CC5AFB"/>
    <w:rsid w:val="00CF02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919"/>
    <w:pPr>
      <w:spacing w:line="240" w:lineRule="auto"/>
    </w:pPr>
    <w:rPr>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B6919"/>
    <w:pPr>
      <w:tabs>
        <w:tab w:val="center" w:pos="4320"/>
        <w:tab w:val="right" w:pos="8640"/>
      </w:tabs>
      <w:spacing w:after="0"/>
    </w:pPr>
  </w:style>
  <w:style w:type="character" w:customStyle="1" w:styleId="HeaderChar">
    <w:name w:val="Header Char"/>
    <w:basedOn w:val="DefaultParagraphFont"/>
    <w:link w:val="Header"/>
    <w:uiPriority w:val="99"/>
    <w:semiHidden/>
    <w:rsid w:val="00BB6919"/>
    <w:rPr>
      <w:sz w:val="24"/>
      <w:szCs w:val="20"/>
    </w:rPr>
  </w:style>
  <w:style w:type="paragraph" w:styleId="Footer">
    <w:name w:val="footer"/>
    <w:basedOn w:val="Normal"/>
    <w:link w:val="FooterChar"/>
    <w:uiPriority w:val="99"/>
    <w:semiHidden/>
    <w:unhideWhenUsed/>
    <w:rsid w:val="007E3A43"/>
    <w:pPr>
      <w:tabs>
        <w:tab w:val="center" w:pos="4680"/>
        <w:tab w:val="right" w:pos="9360"/>
      </w:tabs>
      <w:spacing w:after="0"/>
    </w:pPr>
  </w:style>
  <w:style w:type="character" w:customStyle="1" w:styleId="FooterChar">
    <w:name w:val="Footer Char"/>
    <w:basedOn w:val="DefaultParagraphFont"/>
    <w:link w:val="Footer"/>
    <w:uiPriority w:val="99"/>
    <w:semiHidden/>
    <w:rsid w:val="007E3A43"/>
    <w:rPr>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794</Words>
  <Characters>4531</Characters>
  <Application>Microsoft Office Word</Application>
  <DocSecurity>0</DocSecurity>
  <Lines>37</Lines>
  <Paragraphs>10</Paragraphs>
  <ScaleCrop>false</ScaleCrop>
  <Company>Iowa Department of Education</Company>
  <LinksUpToDate>false</LinksUpToDate>
  <CharactersWithSpaces>5315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Dop</dc:creator>
  <cp:keywords/>
  <dc:description/>
  <cp:lastModifiedBy>Sandra Dop</cp:lastModifiedBy>
  <cp:revision>2</cp:revision>
  <cp:lastPrinted>2009-09-15T13:31:00Z</cp:lastPrinted>
  <dcterms:created xsi:type="dcterms:W3CDTF">2009-10-06T17:27:00Z</dcterms:created>
  <dcterms:modified xsi:type="dcterms:W3CDTF">2009-10-06T17:27:00Z</dcterms:modified>
</cp:coreProperties>
</file>